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4FB" w:rsidRPr="009C0337" w:rsidRDefault="00F214FB" w:rsidP="00F214FB">
      <w:pPr>
        <w:shd w:val="clear" w:color="auto" w:fill="FFFFFF"/>
        <w:spacing w:after="56" w:line="312" w:lineRule="atLeast"/>
        <w:outlineLvl w:val="1"/>
        <w:rPr>
          <w:rFonts w:ascii="Arial" w:eastAsia="Times New Roman" w:hAnsi="Arial" w:cs="Arial"/>
          <w:b/>
          <w:bCs/>
          <w:noProof/>
          <w:color w:val="29383F"/>
          <w:sz w:val="34"/>
          <w:szCs w:val="34"/>
          <w:lang/>
        </w:rPr>
      </w:pPr>
      <w:r w:rsidRPr="009C0337">
        <w:rPr>
          <w:rFonts w:ascii="Arial" w:eastAsia="Times New Roman" w:hAnsi="Arial" w:cs="Arial"/>
          <w:b/>
          <w:bCs/>
          <w:noProof/>
          <w:color w:val="29383F"/>
          <w:sz w:val="34"/>
          <w:szCs w:val="34"/>
          <w:lang/>
        </w:rPr>
        <w:t>Stem cell detective work: How George Daley uncovers iPS cells’ secrets</w:t>
      </w:r>
    </w:p>
    <w:p w:rsidR="00F214FB" w:rsidRPr="009C0337" w:rsidRDefault="00F214FB" w:rsidP="00F214FB">
      <w:pPr>
        <w:shd w:val="clear" w:color="auto" w:fill="FFFFFF"/>
        <w:spacing w:after="0" w:line="337" w:lineRule="atLeast"/>
        <w:rPr>
          <w:rFonts w:ascii="Arial" w:eastAsia="Times New Roman" w:hAnsi="Arial" w:cs="Arial"/>
          <w:noProof/>
          <w:color w:val="808080"/>
          <w:sz w:val="24"/>
          <w:szCs w:val="24"/>
          <w:lang/>
        </w:rPr>
      </w:pPr>
      <w:r w:rsidRPr="009C0337">
        <w:rPr>
          <w:rFonts w:ascii="Arial" w:eastAsia="Times New Roman" w:hAnsi="Arial" w:cs="Arial"/>
          <w:noProof/>
          <w:color w:val="808080"/>
          <w:sz w:val="24"/>
          <w:szCs w:val="24"/>
          <w:lang/>
        </w:rPr>
        <w:t>Author: </w:t>
      </w:r>
      <w:hyperlink r:id="rId4" w:history="1">
        <w:r w:rsidRPr="009C0337">
          <w:rPr>
            <w:rFonts w:ascii="Arial" w:eastAsia="Times New Roman" w:hAnsi="Arial" w:cs="Arial"/>
            <w:noProof/>
            <w:color w:val="0071BC"/>
            <w:sz w:val="24"/>
            <w:szCs w:val="24"/>
            <w:u w:val="single"/>
            <w:lang/>
          </w:rPr>
          <w:t>Paul Krzyzanowski</w:t>
        </w:r>
      </w:hyperlink>
      <w:r w:rsidRPr="009C0337">
        <w:rPr>
          <w:rFonts w:ascii="Arial" w:eastAsia="Times New Roman" w:hAnsi="Arial" w:cs="Arial"/>
          <w:noProof/>
          <w:color w:val="808080"/>
          <w:sz w:val="24"/>
          <w:szCs w:val="24"/>
          <w:lang/>
        </w:rPr>
        <w:t>, 07/03/13</w:t>
      </w:r>
    </w:p>
    <w:p w:rsidR="00F214FB" w:rsidRPr="009C0337" w:rsidRDefault="00F214FB" w:rsidP="00F214FB">
      <w:pPr>
        <w:pBdr>
          <w:top w:val="single" w:sz="8" w:space="5" w:color="E5E5FF"/>
          <w:left w:val="single" w:sz="8" w:space="5" w:color="E5E5FF"/>
          <w:bottom w:val="single" w:sz="8" w:space="5" w:color="E5E5FF"/>
          <w:right w:val="single" w:sz="8" w:space="5" w:color="E5E5FF"/>
        </w:pBdr>
        <w:shd w:val="clear" w:color="auto" w:fill="E5F2FF"/>
        <w:spacing w:after="0" w:line="337" w:lineRule="atLeast"/>
        <w:ind w:left="94" w:right="94"/>
        <w:jc w:val="center"/>
        <w:rPr>
          <w:rFonts w:ascii="Arial" w:eastAsia="Times New Roman" w:hAnsi="Arial" w:cs="Arial"/>
          <w:noProof/>
          <w:color w:val="000000"/>
          <w:lang/>
        </w:rPr>
      </w:pPr>
      <w:r w:rsidRPr="009C0337">
        <w:rPr>
          <w:rFonts w:ascii="Arial" w:eastAsia="Times New Roman" w:hAnsi="Arial" w:cs="Arial"/>
          <w:noProof/>
          <w:color w:val="0071BC"/>
          <w:lang/>
        </w:rPr>
        <w:drawing>
          <wp:inline distT="0" distB="0" distL="0" distR="0">
            <wp:extent cx="1626870" cy="1888490"/>
            <wp:effectExtent l="19050" t="0" r="0" b="0"/>
            <wp:docPr id="1" name="Picture 1" descr="http://www.signalsblog.ca/wp-content/uploads/2013/07/george_daley.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gnalsblog.ca/wp-content/uploads/2013/07/george_daley.jpg">
                      <a:hlinkClick r:id="rId5"/>
                    </pic:cNvPr>
                    <pic:cNvPicPr>
                      <a:picLocks noChangeAspect="1" noChangeArrowheads="1"/>
                    </pic:cNvPicPr>
                  </pic:nvPicPr>
                  <pic:blipFill>
                    <a:blip r:embed="rId6"/>
                    <a:srcRect/>
                    <a:stretch>
                      <a:fillRect/>
                    </a:stretch>
                  </pic:blipFill>
                  <pic:spPr bwMode="auto">
                    <a:xfrm>
                      <a:off x="0" y="0"/>
                      <a:ext cx="1626870" cy="1888490"/>
                    </a:xfrm>
                    <a:prstGeom prst="rect">
                      <a:avLst/>
                    </a:prstGeom>
                    <a:noFill/>
                    <a:ln w="9525">
                      <a:noFill/>
                      <a:miter lim="800000"/>
                      <a:headEnd/>
                      <a:tailEnd/>
                    </a:ln>
                  </pic:spPr>
                </pic:pic>
              </a:graphicData>
            </a:graphic>
          </wp:inline>
        </w:drawing>
      </w:r>
    </w:p>
    <w:p w:rsidR="00F214FB" w:rsidRPr="009C0337" w:rsidRDefault="00F214FB" w:rsidP="00F214FB">
      <w:pPr>
        <w:pBdr>
          <w:top w:val="single" w:sz="8" w:space="5" w:color="E5E5FF"/>
          <w:left w:val="single" w:sz="8" w:space="5" w:color="E5E5FF"/>
          <w:bottom w:val="single" w:sz="8" w:space="5" w:color="E5E5FF"/>
          <w:right w:val="single" w:sz="8" w:space="5" w:color="E5E5FF"/>
        </w:pBdr>
        <w:shd w:val="clear" w:color="auto" w:fill="E5F2FF"/>
        <w:spacing w:after="0" w:line="337" w:lineRule="atLeast"/>
        <w:ind w:left="720" w:right="94"/>
        <w:jc w:val="center"/>
        <w:rPr>
          <w:rFonts w:ascii="Arial" w:eastAsia="Times New Roman" w:hAnsi="Arial" w:cs="Arial"/>
          <w:noProof/>
          <w:color w:val="000000"/>
          <w:lang/>
        </w:rPr>
      </w:pPr>
      <w:r w:rsidRPr="009C0337">
        <w:rPr>
          <w:rFonts w:ascii="Arial" w:eastAsia="Times New Roman" w:hAnsi="Arial" w:cs="Arial"/>
          <w:noProof/>
          <w:color w:val="000000"/>
          <w:lang/>
        </w:rPr>
        <w:t>George Daley (File photo)</w:t>
      </w:r>
    </w:p>
    <w:p w:rsidR="00F214FB" w:rsidRPr="009C0337" w:rsidRDefault="00F214FB" w:rsidP="00F214FB">
      <w:pPr>
        <w:shd w:val="clear" w:color="auto" w:fill="FFFFFF"/>
        <w:spacing w:after="0" w:line="337" w:lineRule="atLeast"/>
        <w:rPr>
          <w:rFonts w:ascii="Arial" w:eastAsia="Times New Roman" w:hAnsi="Arial" w:cs="Arial"/>
          <w:noProof/>
          <w:color w:val="4D4D4D"/>
          <w:sz w:val="24"/>
          <w:szCs w:val="24"/>
          <w:lang/>
        </w:rPr>
      </w:pPr>
      <w:r w:rsidRPr="009C0337">
        <w:rPr>
          <w:rFonts w:ascii="Arial" w:eastAsia="Times New Roman" w:hAnsi="Arial" w:cs="Arial"/>
          <w:noProof/>
          <w:color w:val="4D4D4D"/>
          <w:sz w:val="24"/>
          <w:szCs w:val="24"/>
          <w:lang/>
        </w:rPr>
        <w:t>Immediately after last month’s ISSCR meeting, George Daley travelled to the University of Toronto where he had been invited to be an external reviewer on a PhD thesis defense. While there, Daley spoke to a packed audience interested in what he had to say about cell differentiation.</w:t>
      </w:r>
    </w:p>
    <w:p w:rsidR="00F214FB" w:rsidRPr="009C0337" w:rsidRDefault="00F214FB" w:rsidP="00F214FB">
      <w:pPr>
        <w:shd w:val="clear" w:color="auto" w:fill="FFFFFF"/>
        <w:spacing w:after="0" w:line="337" w:lineRule="atLeast"/>
        <w:rPr>
          <w:rFonts w:ascii="Arial" w:eastAsia="Times New Roman" w:hAnsi="Arial" w:cs="Arial"/>
          <w:noProof/>
          <w:color w:val="4D4D4D"/>
          <w:sz w:val="24"/>
          <w:szCs w:val="24"/>
          <w:lang/>
        </w:rPr>
      </w:pPr>
      <w:r w:rsidRPr="009C0337">
        <w:rPr>
          <w:rFonts w:ascii="Arial" w:eastAsia="Times New Roman" w:hAnsi="Arial" w:cs="Arial"/>
          <w:noProof/>
          <w:color w:val="4D4D4D"/>
          <w:sz w:val="24"/>
          <w:szCs w:val="24"/>
          <w:lang/>
        </w:rPr>
        <w:t>In Boston just days earlier, Daley explained that </w:t>
      </w:r>
      <w:hyperlink r:id="rId7" w:tgtFrame="_blank" w:history="1">
        <w:r w:rsidRPr="009C0337">
          <w:rPr>
            <w:rFonts w:ascii="Arial" w:eastAsia="Times New Roman" w:hAnsi="Arial" w:cs="Arial"/>
            <w:noProof/>
            <w:color w:val="0071BC"/>
            <w:sz w:val="24"/>
            <w:szCs w:val="24"/>
            <w:u w:val="single"/>
            <w:lang/>
          </w:rPr>
          <w:t>iPS-derived blood-forming cells can produce early embryonic components</w:t>
        </w:r>
      </w:hyperlink>
      <w:r w:rsidRPr="009C0337">
        <w:rPr>
          <w:rFonts w:ascii="Arial" w:eastAsia="Times New Roman" w:hAnsi="Arial" w:cs="Arial"/>
          <w:noProof/>
          <w:color w:val="4D4D4D"/>
          <w:sz w:val="24"/>
          <w:szCs w:val="24"/>
          <w:lang/>
        </w:rPr>
        <w:t> of the blood system, like hemoglobin, not the adult forms required from a mature clinical product, which foreshadowed his Toronto lecture on how his group can detect limitations in cell differentiation protocols that leave cells a few steps away from their intended identity.</w:t>
      </w:r>
    </w:p>
    <w:p w:rsidR="00F214FB" w:rsidRPr="009C0337" w:rsidRDefault="00F214FB" w:rsidP="00F214FB">
      <w:pPr>
        <w:shd w:val="clear" w:color="auto" w:fill="FFFFFF"/>
        <w:spacing w:after="0" w:line="337" w:lineRule="atLeast"/>
        <w:rPr>
          <w:rFonts w:ascii="Arial" w:eastAsia="Times New Roman" w:hAnsi="Arial" w:cs="Arial"/>
          <w:noProof/>
          <w:color w:val="4D4D4D"/>
          <w:sz w:val="24"/>
          <w:szCs w:val="24"/>
          <w:lang/>
        </w:rPr>
      </w:pPr>
      <w:r w:rsidRPr="009C0337">
        <w:rPr>
          <w:rFonts w:ascii="Arial" w:eastAsia="Times New Roman" w:hAnsi="Arial" w:cs="Arial"/>
          <w:noProof/>
          <w:color w:val="4D4D4D"/>
          <w:sz w:val="24"/>
          <w:szCs w:val="24"/>
          <w:lang/>
        </w:rPr>
        <w:t>When not playing the role of External Thesis Examiner, Daley is a detective when it comes to iPS cells, seeking truth amongst nuances of stem cell biology. He leads a group of nearly twenty at Children’s Hospital in Boston whose collective goal is to try and coax iPS cells towards becoming useful cells that could be used to regenerate crucial systems within patients and solve liver and blood diseases.</w:t>
      </w:r>
    </w:p>
    <w:p w:rsidR="00F214FB" w:rsidRPr="009C0337" w:rsidRDefault="00F214FB" w:rsidP="00F214FB">
      <w:pPr>
        <w:shd w:val="clear" w:color="auto" w:fill="FFFFFF"/>
        <w:spacing w:after="0" w:line="337" w:lineRule="atLeast"/>
        <w:rPr>
          <w:rFonts w:ascii="Arial" w:eastAsia="Times New Roman" w:hAnsi="Arial" w:cs="Arial"/>
          <w:noProof/>
          <w:color w:val="4D4D4D"/>
          <w:sz w:val="24"/>
          <w:szCs w:val="24"/>
          <w:lang/>
        </w:rPr>
      </w:pPr>
      <w:r w:rsidRPr="009C0337">
        <w:rPr>
          <w:rFonts w:ascii="Arial" w:eastAsia="Times New Roman" w:hAnsi="Arial" w:cs="Arial"/>
          <w:noProof/>
          <w:color w:val="4D4D4D"/>
          <w:sz w:val="24"/>
          <w:szCs w:val="24"/>
          <w:lang/>
        </w:rPr>
        <w:t>His interest in the subject reaches back to Daley’s years as a graduate student with David Baltimore, where he routinely differentiated embryonic stem cells into blood cells </w:t>
      </w:r>
      <w:r w:rsidRPr="009C0337">
        <w:rPr>
          <w:rFonts w:ascii="Arial" w:eastAsia="Times New Roman" w:hAnsi="Arial" w:cs="Arial"/>
          <w:i/>
          <w:iCs/>
          <w:noProof/>
          <w:color w:val="4D4D4D"/>
          <w:sz w:val="24"/>
          <w:szCs w:val="24"/>
          <w:lang/>
        </w:rPr>
        <w:t>in vitro</w:t>
      </w:r>
      <w:r w:rsidRPr="009C0337">
        <w:rPr>
          <w:rFonts w:ascii="Arial" w:eastAsia="Times New Roman" w:hAnsi="Arial" w:cs="Arial"/>
          <w:noProof/>
          <w:color w:val="4D4D4D"/>
          <w:sz w:val="24"/>
          <w:szCs w:val="24"/>
          <w:lang/>
        </w:rPr>
        <w:t>, believing that someday it would be possible to regenerate a fully functional hematopoietic system. </w:t>
      </w:r>
    </w:p>
    <w:p w:rsidR="00F214FB" w:rsidRPr="009C0337" w:rsidRDefault="00F214FB" w:rsidP="00F214FB">
      <w:pPr>
        <w:shd w:val="clear" w:color="auto" w:fill="FFFFFF"/>
        <w:spacing w:after="187" w:line="337" w:lineRule="atLeast"/>
        <w:ind w:firstLine="187"/>
        <w:rPr>
          <w:rFonts w:ascii="Arial" w:eastAsia="Times New Roman" w:hAnsi="Arial" w:cs="Arial"/>
          <w:noProof/>
          <w:color w:val="4D4D4D"/>
          <w:sz w:val="24"/>
          <w:szCs w:val="24"/>
          <w:lang/>
        </w:rPr>
      </w:pPr>
      <w:r w:rsidRPr="009C0337">
        <w:rPr>
          <w:rFonts w:ascii="Arial" w:eastAsia="Times New Roman" w:hAnsi="Arial" w:cs="Arial"/>
          <w:b/>
          <w:bCs/>
          <w:noProof/>
          <w:color w:val="4D4D4D"/>
          <w:sz w:val="24"/>
          <w:szCs w:val="24"/>
          <w:lang/>
        </w:rPr>
        <w:t>…bone marrow transplants are … heroic interventions, plagued by problems of toxicity.”</w:t>
      </w:r>
    </w:p>
    <w:p w:rsidR="00F214FB" w:rsidRPr="009C0337" w:rsidRDefault="00F214FB" w:rsidP="00F214FB">
      <w:pPr>
        <w:shd w:val="clear" w:color="auto" w:fill="FFFFFF"/>
        <w:spacing w:after="0" w:line="337" w:lineRule="atLeast"/>
        <w:rPr>
          <w:rFonts w:ascii="Arial" w:eastAsia="Times New Roman" w:hAnsi="Arial" w:cs="Arial"/>
          <w:noProof/>
          <w:color w:val="4D4D4D"/>
          <w:sz w:val="24"/>
          <w:szCs w:val="24"/>
          <w:lang/>
        </w:rPr>
      </w:pPr>
      <w:r w:rsidRPr="009C0337">
        <w:rPr>
          <w:rFonts w:ascii="Arial" w:eastAsia="Times New Roman" w:hAnsi="Arial" w:cs="Arial"/>
          <w:noProof/>
          <w:color w:val="4D4D4D"/>
          <w:sz w:val="24"/>
          <w:szCs w:val="24"/>
          <w:lang/>
        </w:rPr>
        <w:t xml:space="preserve">Yet, while bone marrow transplants are recognized as the best clinical path for curing certain malignancies in the blood system, Daley claims that they’re usually – and wrongly – portrayed as easy. The reality is that bone marrow transplants are far from </w:t>
      </w:r>
      <w:r w:rsidRPr="009C0337">
        <w:rPr>
          <w:rFonts w:ascii="Arial" w:eastAsia="Times New Roman" w:hAnsi="Arial" w:cs="Arial"/>
          <w:noProof/>
          <w:color w:val="4D4D4D"/>
          <w:sz w:val="24"/>
          <w:szCs w:val="24"/>
          <w:lang/>
        </w:rPr>
        <w:lastRenderedPageBreak/>
        <w:t>perfect, he claims, and not low risk solutions at all, referring to them as “heroic interventions, plagued by problems of toxicity.”</w:t>
      </w:r>
    </w:p>
    <w:p w:rsidR="00F214FB" w:rsidRPr="009C0337" w:rsidRDefault="00F214FB" w:rsidP="00F214FB">
      <w:pPr>
        <w:shd w:val="clear" w:color="auto" w:fill="FFFFFF"/>
        <w:spacing w:after="0" w:line="337" w:lineRule="atLeast"/>
        <w:rPr>
          <w:rFonts w:ascii="Arial" w:eastAsia="Times New Roman" w:hAnsi="Arial" w:cs="Arial"/>
          <w:noProof/>
          <w:color w:val="4D4D4D"/>
          <w:sz w:val="24"/>
          <w:szCs w:val="24"/>
          <w:lang/>
        </w:rPr>
      </w:pPr>
      <w:r w:rsidRPr="009C0337">
        <w:rPr>
          <w:rFonts w:ascii="Arial" w:eastAsia="Times New Roman" w:hAnsi="Arial" w:cs="Arial"/>
          <w:noProof/>
          <w:color w:val="4D4D4D"/>
          <w:sz w:val="24"/>
          <w:szCs w:val="24"/>
          <w:lang/>
        </w:rPr>
        <w:t>He believes that understanding how to perfect the process of creating transplantable cells from iPS cells is critical. “If we could make bone marrow transplants routinely autologous, we could eliminate immunological toxicity.” said Daley. “It’s still my hope to get there one day.”</w:t>
      </w:r>
    </w:p>
    <w:p w:rsidR="00F214FB" w:rsidRPr="009C0337" w:rsidRDefault="00F214FB" w:rsidP="00F214FB">
      <w:pPr>
        <w:shd w:val="clear" w:color="auto" w:fill="FFFFFF"/>
        <w:spacing w:after="0" w:line="337" w:lineRule="atLeast"/>
        <w:rPr>
          <w:rFonts w:ascii="Arial" w:eastAsia="Times New Roman" w:hAnsi="Arial" w:cs="Arial"/>
          <w:noProof/>
          <w:color w:val="4D4D4D"/>
          <w:sz w:val="24"/>
          <w:szCs w:val="24"/>
          <w:lang/>
        </w:rPr>
      </w:pPr>
      <w:r w:rsidRPr="009C0337">
        <w:rPr>
          <w:rFonts w:ascii="Arial" w:eastAsia="Times New Roman" w:hAnsi="Arial" w:cs="Arial"/>
          <w:noProof/>
          <w:color w:val="4D4D4D"/>
          <w:sz w:val="24"/>
          <w:szCs w:val="24"/>
          <w:lang/>
        </w:rPr>
        <w:t>The lecture hall in Toronto heard him speak at length on the need for reliable methods to induce pluripotency and differentiation in cells. Current methods leave a lot of variability between cells descended from similar progenitors, an observation perhaps obvious to those up-to-date in this field, but this wasn’t the case until recently.</w:t>
      </w:r>
    </w:p>
    <w:p w:rsidR="00F214FB" w:rsidRPr="009C0337" w:rsidRDefault="00F214FB" w:rsidP="00F214FB">
      <w:pPr>
        <w:shd w:val="clear" w:color="auto" w:fill="FFFFFF"/>
        <w:spacing w:after="0" w:line="337" w:lineRule="atLeast"/>
        <w:rPr>
          <w:rFonts w:ascii="Arial" w:eastAsia="Times New Roman" w:hAnsi="Arial" w:cs="Arial"/>
          <w:noProof/>
          <w:color w:val="4D4D4D"/>
          <w:sz w:val="24"/>
          <w:szCs w:val="24"/>
          <w:lang/>
        </w:rPr>
      </w:pPr>
      <w:r w:rsidRPr="009C0337">
        <w:rPr>
          <w:rFonts w:ascii="Arial" w:eastAsia="Times New Roman" w:hAnsi="Arial" w:cs="Arial"/>
          <w:noProof/>
          <w:color w:val="4D4D4D"/>
          <w:sz w:val="24"/>
          <w:szCs w:val="24"/>
          <w:lang/>
        </w:rPr>
        <w:t>Part of the problem comes from the wide variety of techniques used in the field.</w:t>
      </w:r>
    </w:p>
    <w:p w:rsidR="00F214FB" w:rsidRPr="009C0337" w:rsidRDefault="00F214FB" w:rsidP="00F214FB">
      <w:pPr>
        <w:shd w:val="clear" w:color="auto" w:fill="FFFFFF"/>
        <w:spacing w:after="0" w:line="337" w:lineRule="atLeast"/>
        <w:rPr>
          <w:rFonts w:ascii="Arial" w:eastAsia="Times New Roman" w:hAnsi="Arial" w:cs="Arial"/>
          <w:noProof/>
          <w:color w:val="4D4D4D"/>
          <w:sz w:val="24"/>
          <w:szCs w:val="24"/>
          <w:lang/>
        </w:rPr>
      </w:pPr>
      <w:r w:rsidRPr="009C0337">
        <w:rPr>
          <w:rFonts w:ascii="Arial" w:eastAsia="Times New Roman" w:hAnsi="Arial" w:cs="Arial"/>
          <w:noProof/>
          <w:color w:val="4D4D4D"/>
          <w:sz w:val="24"/>
          <w:szCs w:val="24"/>
          <w:lang/>
        </w:rPr>
        <w:t>“There are now a dozen different ways of making iPS cells,” said Daley, “but most of these have made way for non-integrating methods [that don’t alter genomic DNA], which are safer.” Revealing his preference, Daley explained that </w:t>
      </w:r>
      <w:hyperlink r:id="rId8" w:tgtFrame="_blank" w:history="1">
        <w:r w:rsidRPr="009C0337">
          <w:rPr>
            <w:rFonts w:ascii="Arial" w:eastAsia="Times New Roman" w:hAnsi="Arial" w:cs="Arial"/>
            <w:noProof/>
            <w:color w:val="0071BC"/>
            <w:sz w:val="24"/>
            <w:szCs w:val="24"/>
            <w:u w:val="single"/>
            <w:lang/>
          </w:rPr>
          <w:t>episome-based protocols</w:t>
        </w:r>
      </w:hyperlink>
      <w:r w:rsidRPr="009C0337">
        <w:rPr>
          <w:rFonts w:ascii="Arial" w:eastAsia="Times New Roman" w:hAnsi="Arial" w:cs="Arial"/>
          <w:noProof/>
          <w:color w:val="4D4D4D"/>
          <w:sz w:val="24"/>
          <w:szCs w:val="24"/>
          <w:lang/>
        </w:rPr>
        <w:t> have become the dominant technique used by his group.</w:t>
      </w:r>
    </w:p>
    <w:p w:rsidR="00F214FB" w:rsidRPr="009C0337" w:rsidRDefault="00F214FB" w:rsidP="00F214FB">
      <w:pPr>
        <w:shd w:val="clear" w:color="auto" w:fill="FFFFFF"/>
        <w:spacing w:after="0" w:line="337" w:lineRule="atLeast"/>
        <w:rPr>
          <w:rFonts w:ascii="Arial" w:eastAsia="Times New Roman" w:hAnsi="Arial" w:cs="Arial"/>
          <w:noProof/>
          <w:color w:val="4D4D4D"/>
          <w:sz w:val="24"/>
          <w:szCs w:val="24"/>
          <w:lang/>
        </w:rPr>
      </w:pPr>
      <w:r w:rsidRPr="009C0337">
        <w:rPr>
          <w:rFonts w:ascii="Arial" w:eastAsia="Times New Roman" w:hAnsi="Arial" w:cs="Arial"/>
          <w:noProof/>
          <w:color w:val="4D4D4D"/>
          <w:sz w:val="24"/>
          <w:szCs w:val="24"/>
          <w:lang/>
        </w:rPr>
        <w:t>The other part of the problem seems to have developed from the scientific community as a whole.</w:t>
      </w:r>
    </w:p>
    <w:p w:rsidR="00F214FB" w:rsidRPr="009C0337" w:rsidRDefault="00F214FB" w:rsidP="00F214FB">
      <w:pPr>
        <w:shd w:val="clear" w:color="auto" w:fill="FFFFFF"/>
        <w:spacing w:after="0" w:line="337" w:lineRule="atLeast"/>
        <w:rPr>
          <w:rFonts w:ascii="Arial" w:eastAsia="Times New Roman" w:hAnsi="Arial" w:cs="Arial"/>
          <w:noProof/>
          <w:color w:val="4D4D4D"/>
          <w:sz w:val="24"/>
          <w:szCs w:val="24"/>
          <w:lang/>
        </w:rPr>
      </w:pPr>
      <w:r w:rsidRPr="009C0337">
        <w:rPr>
          <w:rFonts w:ascii="Arial" w:eastAsia="Times New Roman" w:hAnsi="Arial" w:cs="Arial"/>
          <w:noProof/>
          <w:color w:val="4D4D4D"/>
          <w:sz w:val="24"/>
          <w:szCs w:val="24"/>
          <w:lang/>
        </w:rPr>
        <w:t>In an interesting historical anecdote, Daley hinted that the changing demands of publishers and peer reviewers in past years influenced opinions and the questions being investigated by cell biologists researching iPS cells.</w:t>
      </w:r>
    </w:p>
    <w:p w:rsidR="00F214FB" w:rsidRPr="009C0337" w:rsidRDefault="00F214FB" w:rsidP="00F214FB">
      <w:pPr>
        <w:shd w:val="clear" w:color="auto" w:fill="FFFFFF"/>
        <w:spacing w:after="0" w:line="337" w:lineRule="atLeast"/>
        <w:rPr>
          <w:rFonts w:ascii="Arial" w:eastAsia="Times New Roman" w:hAnsi="Arial" w:cs="Arial"/>
          <w:noProof/>
          <w:color w:val="4D4D4D"/>
          <w:sz w:val="24"/>
          <w:szCs w:val="24"/>
          <w:lang/>
        </w:rPr>
      </w:pPr>
      <w:r w:rsidRPr="009C0337">
        <w:rPr>
          <w:rFonts w:ascii="Arial" w:eastAsia="Times New Roman" w:hAnsi="Arial" w:cs="Arial"/>
          <w:noProof/>
          <w:color w:val="4D4D4D"/>
          <w:sz w:val="24"/>
          <w:szCs w:val="24"/>
          <w:lang/>
        </w:rPr>
        <w:t>“In the early years (2006-2008), it was necessary for us to get into high impact journals and we had to argue that iPS and ES cells were identical,” said Daley. After a few years of demonstrating the cells’ equivalency, the field had shifted 180 degrees, he said, explaining that, “In 2009-2011 we had to argue there were interesting differences between the two.”</w:t>
      </w:r>
    </w:p>
    <w:p w:rsidR="00F214FB" w:rsidRPr="009C0337" w:rsidRDefault="00F214FB" w:rsidP="00F214FB">
      <w:pPr>
        <w:shd w:val="clear" w:color="auto" w:fill="FFFFFF"/>
        <w:spacing w:after="0" w:line="337" w:lineRule="atLeast"/>
        <w:rPr>
          <w:rFonts w:ascii="Arial" w:eastAsia="Times New Roman" w:hAnsi="Arial" w:cs="Arial"/>
          <w:noProof/>
          <w:color w:val="4D4D4D"/>
          <w:sz w:val="24"/>
          <w:szCs w:val="24"/>
          <w:lang/>
        </w:rPr>
      </w:pPr>
      <w:r w:rsidRPr="009C0337">
        <w:rPr>
          <w:rFonts w:ascii="Arial" w:eastAsia="Times New Roman" w:hAnsi="Arial" w:cs="Arial"/>
          <w:noProof/>
          <w:color w:val="4D4D4D"/>
          <w:sz w:val="24"/>
          <w:szCs w:val="24"/>
          <w:lang/>
        </w:rPr>
        <w:t>In hindsight, the first several years of iPS work delayed recognition of their diversity, and it’s only now that the knowledge to control their variability is blossoming.</w:t>
      </w:r>
    </w:p>
    <w:p w:rsidR="00F214FB" w:rsidRPr="009C0337" w:rsidRDefault="00F214FB" w:rsidP="00F214FB">
      <w:pPr>
        <w:shd w:val="clear" w:color="auto" w:fill="FFFFFF"/>
        <w:spacing w:after="0" w:line="337" w:lineRule="atLeast"/>
        <w:rPr>
          <w:rFonts w:ascii="Arial" w:eastAsia="Times New Roman" w:hAnsi="Arial" w:cs="Arial"/>
          <w:noProof/>
          <w:color w:val="4D4D4D"/>
          <w:sz w:val="24"/>
          <w:szCs w:val="24"/>
          <w:lang/>
        </w:rPr>
      </w:pPr>
      <w:r w:rsidRPr="009C0337">
        <w:rPr>
          <w:rFonts w:ascii="Arial" w:eastAsia="Times New Roman" w:hAnsi="Arial" w:cs="Arial"/>
          <w:noProof/>
          <w:color w:val="4D4D4D"/>
          <w:sz w:val="24"/>
          <w:szCs w:val="24"/>
          <w:lang/>
        </w:rPr>
        <w:t>Daley shared examples from current work from a collaboration with </w:t>
      </w:r>
      <w:hyperlink r:id="rId9" w:tgtFrame="_blank" w:history="1">
        <w:r w:rsidRPr="009C0337">
          <w:rPr>
            <w:rFonts w:ascii="Arial" w:eastAsia="Times New Roman" w:hAnsi="Arial" w:cs="Arial"/>
            <w:noProof/>
            <w:color w:val="0071BC"/>
            <w:sz w:val="24"/>
            <w:szCs w:val="24"/>
            <w:u w:val="single"/>
            <w:lang/>
          </w:rPr>
          <w:t>Jim Collins</w:t>
        </w:r>
      </w:hyperlink>
      <w:r w:rsidRPr="009C0337">
        <w:rPr>
          <w:rFonts w:ascii="Arial" w:eastAsia="Times New Roman" w:hAnsi="Arial" w:cs="Arial"/>
          <w:noProof/>
          <w:color w:val="4D4D4D"/>
          <w:sz w:val="24"/>
          <w:szCs w:val="24"/>
          <w:lang/>
        </w:rPr>
        <w:t> at Boston University, where activity within genetic pathways emblematic of different cell types can be scored and tracked.</w:t>
      </w:r>
    </w:p>
    <w:p w:rsidR="00F214FB" w:rsidRPr="009C0337" w:rsidRDefault="00F214FB" w:rsidP="00F214FB">
      <w:pPr>
        <w:shd w:val="clear" w:color="auto" w:fill="FFFFFF"/>
        <w:spacing w:after="0" w:line="337" w:lineRule="atLeast"/>
        <w:rPr>
          <w:rFonts w:ascii="Arial" w:eastAsia="Times New Roman" w:hAnsi="Arial" w:cs="Arial"/>
          <w:noProof/>
          <w:color w:val="4D4D4D"/>
          <w:sz w:val="24"/>
          <w:szCs w:val="24"/>
          <w:lang/>
        </w:rPr>
      </w:pPr>
      <w:r w:rsidRPr="009C0337">
        <w:rPr>
          <w:rFonts w:ascii="Arial" w:eastAsia="Times New Roman" w:hAnsi="Arial" w:cs="Arial"/>
          <w:noProof/>
          <w:color w:val="4D4D4D"/>
          <w:sz w:val="24"/>
          <w:szCs w:val="24"/>
          <w:lang/>
        </w:rPr>
        <w:t>Using their method, called CellNet, Daley showed that pathway activation and deactivation can be monitored in differentiation experiments converting mouse embryonic fibroblasts to induced hepatocytes (iHep), and that the cells, previously considered to be terminally differentiated hepatocytes, expressed posterior gut genes like Cdx2.</w:t>
      </w:r>
    </w:p>
    <w:p w:rsidR="00F214FB" w:rsidRPr="009C0337" w:rsidRDefault="00F214FB" w:rsidP="00F214FB">
      <w:pPr>
        <w:shd w:val="clear" w:color="auto" w:fill="FFFFFF"/>
        <w:spacing w:after="0" w:line="337" w:lineRule="atLeast"/>
        <w:rPr>
          <w:rFonts w:ascii="Arial" w:eastAsia="Times New Roman" w:hAnsi="Arial" w:cs="Arial"/>
          <w:noProof/>
          <w:color w:val="4D4D4D"/>
          <w:sz w:val="24"/>
          <w:szCs w:val="24"/>
          <w:lang/>
        </w:rPr>
      </w:pPr>
      <w:r w:rsidRPr="009C0337">
        <w:rPr>
          <w:rFonts w:ascii="Arial" w:eastAsia="Times New Roman" w:hAnsi="Arial" w:cs="Arial"/>
          <w:noProof/>
          <w:color w:val="4D4D4D"/>
          <w:sz w:val="24"/>
          <w:szCs w:val="24"/>
          <w:lang/>
        </w:rPr>
        <w:t>Exploiting this data, the group was able to repeat the differentiation experiment and showed that additional inhibition of activity within the Cdx2 signalling module produced improved iHep performance in terms of albumin and urea production. </w:t>
      </w:r>
    </w:p>
    <w:p w:rsidR="00F214FB" w:rsidRPr="009C0337" w:rsidRDefault="00F214FB" w:rsidP="00F214FB">
      <w:pPr>
        <w:shd w:val="clear" w:color="auto" w:fill="FFFFFF"/>
        <w:spacing w:after="187" w:line="337" w:lineRule="atLeast"/>
        <w:ind w:firstLine="187"/>
        <w:rPr>
          <w:rFonts w:ascii="Arial" w:eastAsia="Times New Roman" w:hAnsi="Arial" w:cs="Arial"/>
          <w:noProof/>
          <w:color w:val="4D4D4D"/>
          <w:sz w:val="24"/>
          <w:szCs w:val="24"/>
          <w:lang/>
        </w:rPr>
      </w:pPr>
      <w:r w:rsidRPr="009C0337">
        <w:rPr>
          <w:rFonts w:ascii="Arial" w:eastAsia="Times New Roman" w:hAnsi="Arial" w:cs="Arial"/>
          <w:b/>
          <w:bCs/>
          <w:noProof/>
          <w:color w:val="4D4D4D"/>
          <w:sz w:val="24"/>
          <w:szCs w:val="24"/>
          <w:lang/>
        </w:rPr>
        <w:lastRenderedPageBreak/>
        <w:t>“Cellular memory” is an even greater problem when transdifferentiation is studied, where cells of one type are converted directly to another without going through an embryonic state.</w:t>
      </w:r>
    </w:p>
    <w:p w:rsidR="00F214FB" w:rsidRPr="009C0337" w:rsidRDefault="00F214FB" w:rsidP="00F214FB">
      <w:pPr>
        <w:shd w:val="clear" w:color="auto" w:fill="FFFFFF"/>
        <w:spacing w:after="0" w:line="337" w:lineRule="atLeast"/>
        <w:rPr>
          <w:rFonts w:ascii="Arial" w:eastAsia="Times New Roman" w:hAnsi="Arial" w:cs="Arial"/>
          <w:noProof/>
          <w:color w:val="4D4D4D"/>
          <w:sz w:val="24"/>
          <w:szCs w:val="24"/>
          <w:lang/>
        </w:rPr>
      </w:pPr>
      <w:r w:rsidRPr="009C0337">
        <w:rPr>
          <w:rFonts w:ascii="Arial" w:eastAsia="Times New Roman" w:hAnsi="Arial" w:cs="Arial"/>
          <w:noProof/>
          <w:color w:val="4D4D4D"/>
          <w:sz w:val="24"/>
          <w:szCs w:val="24"/>
          <w:lang/>
        </w:rPr>
        <w:t>In essence, the CellNet approach can be used to determine how to improve cell differentiation protocols by revealing incomplete conversion of cells.  The work should be published shortly, said Daley.</w:t>
      </w:r>
    </w:p>
    <w:p w:rsidR="00F214FB" w:rsidRPr="009C0337" w:rsidRDefault="00F214FB" w:rsidP="00F214FB">
      <w:pPr>
        <w:shd w:val="clear" w:color="auto" w:fill="FFFFFF"/>
        <w:spacing w:after="0" w:line="337" w:lineRule="atLeast"/>
        <w:rPr>
          <w:rFonts w:ascii="Arial" w:eastAsia="Times New Roman" w:hAnsi="Arial" w:cs="Arial"/>
          <w:noProof/>
          <w:color w:val="4D4D4D"/>
          <w:sz w:val="24"/>
          <w:szCs w:val="24"/>
          <w:lang/>
        </w:rPr>
      </w:pPr>
      <w:r w:rsidRPr="009C0337">
        <w:rPr>
          <w:rFonts w:ascii="Arial" w:eastAsia="Times New Roman" w:hAnsi="Arial" w:cs="Arial"/>
          <w:noProof/>
          <w:color w:val="4D4D4D"/>
          <w:sz w:val="24"/>
          <w:szCs w:val="24"/>
          <w:lang/>
        </w:rPr>
        <w:t>As to why cells resist complete conversion, Daley explained that some epigenetic memory still exists when differentiated cells are made pluripotent again.</w:t>
      </w:r>
    </w:p>
    <w:p w:rsidR="00F214FB" w:rsidRPr="009C0337" w:rsidRDefault="00F214FB" w:rsidP="00F214FB">
      <w:pPr>
        <w:shd w:val="clear" w:color="auto" w:fill="FFFFFF"/>
        <w:spacing w:after="0" w:line="337" w:lineRule="atLeast"/>
        <w:rPr>
          <w:rFonts w:ascii="Arial" w:eastAsia="Times New Roman" w:hAnsi="Arial" w:cs="Arial"/>
          <w:noProof/>
          <w:color w:val="4D4D4D"/>
          <w:sz w:val="24"/>
          <w:szCs w:val="24"/>
          <w:lang/>
        </w:rPr>
      </w:pPr>
      <w:r w:rsidRPr="009C0337">
        <w:rPr>
          <w:rFonts w:ascii="Arial" w:eastAsia="Times New Roman" w:hAnsi="Arial" w:cs="Arial"/>
          <w:noProof/>
          <w:color w:val="4D4D4D"/>
          <w:sz w:val="24"/>
          <w:szCs w:val="24"/>
          <w:lang/>
        </w:rPr>
        <w:t>“Cellular memory” is an even greater problem when transdifferentiation is studied, where cells of one type are converted directly to another without going through an embryonic state.</w:t>
      </w:r>
    </w:p>
    <w:p w:rsidR="00F214FB" w:rsidRPr="009C0337" w:rsidRDefault="00F214FB" w:rsidP="00F214FB">
      <w:pPr>
        <w:shd w:val="clear" w:color="auto" w:fill="FFFFFF"/>
        <w:spacing w:after="0" w:line="337" w:lineRule="atLeast"/>
        <w:rPr>
          <w:rFonts w:ascii="Arial" w:eastAsia="Times New Roman" w:hAnsi="Arial" w:cs="Arial"/>
          <w:noProof/>
          <w:color w:val="4D4D4D"/>
          <w:sz w:val="24"/>
          <w:szCs w:val="24"/>
          <w:lang/>
        </w:rPr>
      </w:pPr>
      <w:r w:rsidRPr="009C0337">
        <w:rPr>
          <w:rFonts w:ascii="Arial" w:eastAsia="Times New Roman" w:hAnsi="Arial" w:cs="Arial"/>
          <w:noProof/>
          <w:color w:val="4D4D4D"/>
          <w:sz w:val="24"/>
          <w:szCs w:val="24"/>
          <w:lang/>
        </w:rPr>
        <w:t>“We still don’t know if transdifferentiated cells get close enough to the target cells,” he said, explaining that differentiation strongly depends on transcriptional factor combinations and cellular history. “We’re not going to be able to pattern normal cells unless we follow the normal developmental path followed within the embryo.”</w:t>
      </w:r>
    </w:p>
    <w:p w:rsidR="00F214FB" w:rsidRPr="009C0337" w:rsidRDefault="00F214FB" w:rsidP="00F214FB">
      <w:pPr>
        <w:shd w:val="clear" w:color="auto" w:fill="FFFFFF"/>
        <w:spacing w:after="0" w:line="337" w:lineRule="atLeast"/>
        <w:rPr>
          <w:rFonts w:ascii="Arial" w:eastAsia="Times New Roman" w:hAnsi="Arial" w:cs="Arial"/>
          <w:noProof/>
          <w:color w:val="4D4D4D"/>
          <w:sz w:val="24"/>
          <w:szCs w:val="24"/>
          <w:lang/>
        </w:rPr>
      </w:pPr>
      <w:r w:rsidRPr="009C0337">
        <w:rPr>
          <w:rFonts w:ascii="Arial" w:eastAsia="Times New Roman" w:hAnsi="Arial" w:cs="Arial"/>
          <w:noProof/>
          <w:color w:val="4D4D4D"/>
          <w:sz w:val="24"/>
          <w:szCs w:val="24"/>
          <w:lang/>
        </w:rPr>
        <w:t>Closing his talk, Daley walked through a number of practical problems and opportunities in stem cell research, mostly linked to methods of cell manipulation.</w:t>
      </w:r>
    </w:p>
    <w:p w:rsidR="00F214FB" w:rsidRPr="009C0337" w:rsidRDefault="00F214FB" w:rsidP="00F214FB">
      <w:pPr>
        <w:shd w:val="clear" w:color="auto" w:fill="FFFFFF"/>
        <w:spacing w:after="0" w:line="337" w:lineRule="atLeast"/>
        <w:rPr>
          <w:rFonts w:ascii="Arial" w:eastAsia="Times New Roman" w:hAnsi="Arial" w:cs="Arial"/>
          <w:noProof/>
          <w:color w:val="4D4D4D"/>
          <w:sz w:val="24"/>
          <w:szCs w:val="24"/>
          <w:lang/>
        </w:rPr>
      </w:pPr>
      <w:r w:rsidRPr="009C0337">
        <w:rPr>
          <w:rFonts w:ascii="Arial" w:eastAsia="Times New Roman" w:hAnsi="Arial" w:cs="Arial"/>
          <w:noProof/>
          <w:color w:val="4D4D4D"/>
          <w:sz w:val="24"/>
          <w:szCs w:val="24"/>
          <w:lang/>
        </w:rPr>
        <w:t>Daley claimed that one of the largest practical obstacles in regenerative medicine translation appears to be lack of clinical grade commoditized reagents, with a clear need for cGMP-compliant kits in embryonic stem cell research.</w:t>
      </w:r>
    </w:p>
    <w:p w:rsidR="00F214FB" w:rsidRPr="009C0337" w:rsidRDefault="00F214FB" w:rsidP="00F214FB">
      <w:pPr>
        <w:shd w:val="clear" w:color="auto" w:fill="FFFFFF"/>
        <w:spacing w:after="0" w:line="337" w:lineRule="atLeast"/>
        <w:rPr>
          <w:rFonts w:ascii="Arial" w:eastAsia="Times New Roman" w:hAnsi="Arial" w:cs="Arial"/>
          <w:noProof/>
          <w:color w:val="4D4D4D"/>
          <w:sz w:val="24"/>
          <w:szCs w:val="24"/>
          <w:lang/>
        </w:rPr>
      </w:pPr>
      <w:r w:rsidRPr="009C0337">
        <w:rPr>
          <w:rFonts w:ascii="Arial" w:eastAsia="Times New Roman" w:hAnsi="Arial" w:cs="Arial"/>
          <w:noProof/>
          <w:color w:val="4D4D4D"/>
          <w:sz w:val="24"/>
          <w:szCs w:val="24"/>
          <w:lang/>
        </w:rPr>
        <w:t>He also predicted that single cell genomics is going to influence stem cell research in a big way very soon, and the technology to do so is becoming more available with single-cell genomics centres opening in </w:t>
      </w:r>
      <w:hyperlink r:id="rId10" w:tgtFrame="_blank" w:history="1">
        <w:r w:rsidRPr="009C0337">
          <w:rPr>
            <w:rFonts w:ascii="Arial" w:eastAsia="Times New Roman" w:hAnsi="Arial" w:cs="Arial"/>
            <w:noProof/>
            <w:color w:val="0071BC"/>
            <w:sz w:val="24"/>
            <w:szCs w:val="24"/>
            <w:u w:val="single"/>
            <w:lang/>
          </w:rPr>
          <w:t>Singapore</w:t>
        </w:r>
      </w:hyperlink>
      <w:r w:rsidRPr="009C0337">
        <w:rPr>
          <w:rFonts w:ascii="Arial" w:eastAsia="Times New Roman" w:hAnsi="Arial" w:cs="Arial"/>
          <w:noProof/>
          <w:color w:val="4D4D4D"/>
          <w:sz w:val="24"/>
          <w:szCs w:val="24"/>
          <w:lang/>
        </w:rPr>
        <w:t>, at the </w:t>
      </w:r>
      <w:hyperlink r:id="rId11" w:tgtFrame="_blank" w:history="1">
        <w:r w:rsidRPr="009C0337">
          <w:rPr>
            <w:rFonts w:ascii="Arial" w:eastAsia="Times New Roman" w:hAnsi="Arial" w:cs="Arial"/>
            <w:noProof/>
            <w:color w:val="0071BC"/>
            <w:sz w:val="24"/>
            <w:szCs w:val="24"/>
            <w:u w:val="single"/>
            <w:lang/>
          </w:rPr>
          <w:t>Sanger Institute</w:t>
        </w:r>
      </w:hyperlink>
      <w:r w:rsidRPr="009C0337">
        <w:rPr>
          <w:rFonts w:ascii="Arial" w:eastAsia="Times New Roman" w:hAnsi="Arial" w:cs="Arial"/>
          <w:noProof/>
          <w:color w:val="4D4D4D"/>
          <w:sz w:val="24"/>
          <w:szCs w:val="24"/>
          <w:lang/>
        </w:rPr>
        <w:t>, and at the </w:t>
      </w:r>
      <w:hyperlink r:id="rId12" w:tgtFrame="_blank" w:history="1">
        <w:r w:rsidRPr="009C0337">
          <w:rPr>
            <w:rFonts w:ascii="Arial" w:eastAsia="Times New Roman" w:hAnsi="Arial" w:cs="Arial"/>
            <w:noProof/>
            <w:color w:val="0071BC"/>
            <w:sz w:val="24"/>
            <w:szCs w:val="24"/>
            <w:u w:val="single"/>
            <w:lang/>
          </w:rPr>
          <w:t>Broad</w:t>
        </w:r>
      </w:hyperlink>
      <w:r w:rsidRPr="009C0337">
        <w:rPr>
          <w:rFonts w:ascii="Arial" w:eastAsia="Times New Roman" w:hAnsi="Arial" w:cs="Arial"/>
          <w:noProof/>
          <w:color w:val="4D4D4D"/>
          <w:sz w:val="24"/>
          <w:szCs w:val="24"/>
          <w:lang/>
        </w:rPr>
        <w:t>.</w:t>
      </w:r>
    </w:p>
    <w:p w:rsidR="00F214FB" w:rsidRPr="009C0337" w:rsidRDefault="00F214FB" w:rsidP="00F214FB">
      <w:pPr>
        <w:shd w:val="clear" w:color="auto" w:fill="FFFFFF"/>
        <w:spacing w:after="0" w:line="337" w:lineRule="atLeast"/>
        <w:rPr>
          <w:rFonts w:ascii="Arial" w:eastAsia="Times New Roman" w:hAnsi="Arial" w:cs="Arial"/>
          <w:noProof/>
          <w:color w:val="4D4D4D"/>
          <w:sz w:val="24"/>
          <w:szCs w:val="24"/>
          <w:lang/>
        </w:rPr>
      </w:pPr>
      <w:r w:rsidRPr="009C0337">
        <w:rPr>
          <w:rFonts w:ascii="Arial" w:eastAsia="Times New Roman" w:hAnsi="Arial" w:cs="Arial"/>
          <w:noProof/>
          <w:color w:val="4D4D4D"/>
          <w:sz w:val="24"/>
          <w:szCs w:val="24"/>
          <w:lang/>
        </w:rPr>
        <w:t>Concerning clinical translation of stem cells, Daley sounded very optimistic. “I predict that in 2-3 years we’ll see clinical trials with iPS cells, maybe even sooner”, he mused. Perhaps not coincidentally, just ten days after Daley spoke in Toronto, Japan‘s Health Ministry announced preliminary approval for </w:t>
      </w:r>
      <w:hyperlink r:id="rId13" w:tgtFrame="_blank" w:history="1">
        <w:r w:rsidRPr="009C0337">
          <w:rPr>
            <w:rFonts w:ascii="Arial" w:eastAsia="Times New Roman" w:hAnsi="Arial" w:cs="Arial"/>
            <w:noProof/>
            <w:color w:val="0071BC"/>
            <w:sz w:val="24"/>
            <w:szCs w:val="24"/>
            <w:u w:val="single"/>
            <w:lang/>
          </w:rPr>
          <w:t>clinical research using iPS cells to treat retinal degeneration</w:t>
        </w:r>
      </w:hyperlink>
      <w:r w:rsidRPr="009C0337">
        <w:rPr>
          <w:rFonts w:ascii="Arial" w:eastAsia="Times New Roman" w:hAnsi="Arial" w:cs="Arial"/>
          <w:noProof/>
          <w:color w:val="4D4D4D"/>
          <w:sz w:val="24"/>
          <w:szCs w:val="24"/>
          <w:lang/>
        </w:rPr>
        <w:t>. Daley</w:t>
      </w:r>
      <w:hyperlink r:id="rId14" w:tgtFrame="_blank" w:history="1">
        <w:r w:rsidRPr="009C0337">
          <w:rPr>
            <w:rFonts w:ascii="Arial" w:eastAsia="Times New Roman" w:hAnsi="Arial" w:cs="Arial"/>
            <w:noProof/>
            <w:color w:val="0071BC"/>
            <w:sz w:val="24"/>
            <w:szCs w:val="24"/>
            <w:u w:val="single"/>
            <w:lang/>
          </w:rPr>
          <w:t>seemed upbeat about this work</w:t>
        </w:r>
      </w:hyperlink>
      <w:r w:rsidRPr="009C0337">
        <w:rPr>
          <w:rFonts w:ascii="Arial" w:eastAsia="Times New Roman" w:hAnsi="Arial" w:cs="Arial"/>
          <w:noProof/>
          <w:color w:val="4D4D4D"/>
          <w:sz w:val="24"/>
          <w:szCs w:val="24"/>
          <w:lang/>
        </w:rPr>
        <w:t> getting the go ahead when interviewed by </w:t>
      </w:r>
      <w:r w:rsidRPr="009C0337">
        <w:rPr>
          <w:rFonts w:ascii="Arial" w:eastAsia="Times New Roman" w:hAnsi="Arial" w:cs="Arial"/>
          <w:i/>
          <w:iCs/>
          <w:noProof/>
          <w:color w:val="4D4D4D"/>
          <w:sz w:val="24"/>
          <w:szCs w:val="24"/>
          <w:lang/>
        </w:rPr>
        <w:t>Nature</w:t>
      </w:r>
      <w:r w:rsidRPr="009C0337">
        <w:rPr>
          <w:rFonts w:ascii="Arial" w:eastAsia="Times New Roman" w:hAnsi="Arial" w:cs="Arial"/>
          <w:noProof/>
          <w:color w:val="4D4D4D"/>
          <w:sz w:val="24"/>
          <w:szCs w:val="24"/>
          <w:lang/>
        </w:rPr>
        <w:t> in March.</w:t>
      </w:r>
    </w:p>
    <w:p w:rsidR="00F214FB" w:rsidRPr="009C0337" w:rsidRDefault="00F214FB" w:rsidP="00F214FB">
      <w:pPr>
        <w:shd w:val="clear" w:color="auto" w:fill="FFFFFF"/>
        <w:spacing w:after="0" w:line="337" w:lineRule="atLeast"/>
        <w:rPr>
          <w:rFonts w:ascii="Arial" w:eastAsia="Times New Roman" w:hAnsi="Arial" w:cs="Arial"/>
          <w:noProof/>
          <w:color w:val="4D4D4D"/>
          <w:sz w:val="24"/>
          <w:szCs w:val="24"/>
          <w:lang/>
        </w:rPr>
      </w:pPr>
      <w:r w:rsidRPr="009C0337">
        <w:rPr>
          <w:rFonts w:ascii="Arial" w:eastAsia="Times New Roman" w:hAnsi="Arial" w:cs="Arial"/>
          <w:noProof/>
          <w:color w:val="4D4D4D"/>
          <w:sz w:val="24"/>
          <w:szCs w:val="24"/>
          <w:lang/>
        </w:rPr>
        <w:t>Other trials could possibly be to replace dopaminergic neurons devastated by Parkinson’s disease, but given the breadth of work he’s led and the news from Japan, I can’t help but think that Daley was much more aware of the timeliness of stem cell clinical trials than he was letting on. With researchers like Daley in the field, the next few years should be very exciting indeed.</w:t>
      </w:r>
    </w:p>
    <w:p w:rsidR="00D57A69" w:rsidRPr="009C0337" w:rsidRDefault="00D57A69">
      <w:pPr>
        <w:rPr>
          <w:noProof/>
          <w:lang/>
        </w:rPr>
      </w:pPr>
      <w:permStart w:id="0" w:edGrp="everyone"/>
      <w:permEnd w:id="0"/>
    </w:p>
    <w:sectPr w:rsidR="00D57A69" w:rsidRPr="009C0337" w:rsidSect="00B10D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cumentProtection w:edit="readOnly" w:formatting="1" w:enforcement="1" w:cryptProviderType="rsaFull" w:cryptAlgorithmClass="hash" w:cryptAlgorithmType="typeAny" w:cryptAlgorithmSid="4" w:cryptSpinCount="50000" w:hash="N+vFV3Ux7drTFV2GUOo3JZXLTDA=" w:salt="uUihcR9hvk/A6AtHdeLV6w=="/>
  <w:defaultTabStop w:val="720"/>
  <w:characterSpacingControl w:val="doNotCompress"/>
  <w:compat>
    <w:useFELayout/>
  </w:compat>
  <w:rsids>
    <w:rsidRoot w:val="00F214FB"/>
    <w:rsid w:val="00452735"/>
    <w:rsid w:val="009C0337"/>
    <w:rsid w:val="00B10DD4"/>
    <w:rsid w:val="00D57A69"/>
    <w:rsid w:val="00F214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DD4"/>
  </w:style>
  <w:style w:type="paragraph" w:styleId="Heading2">
    <w:name w:val="heading 2"/>
    <w:basedOn w:val="Normal"/>
    <w:link w:val="Heading2Char"/>
    <w:uiPriority w:val="9"/>
    <w:qFormat/>
    <w:rsid w:val="00F214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14FB"/>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F214FB"/>
  </w:style>
  <w:style w:type="character" w:styleId="Hyperlink">
    <w:name w:val="Hyperlink"/>
    <w:basedOn w:val="DefaultParagraphFont"/>
    <w:uiPriority w:val="99"/>
    <w:semiHidden/>
    <w:unhideWhenUsed/>
    <w:rsid w:val="00F214FB"/>
    <w:rPr>
      <w:color w:val="0000FF"/>
      <w:u w:val="single"/>
    </w:rPr>
  </w:style>
  <w:style w:type="paragraph" w:styleId="NormalWeb">
    <w:name w:val="Normal (Web)"/>
    <w:basedOn w:val="Normal"/>
    <w:uiPriority w:val="99"/>
    <w:semiHidden/>
    <w:unhideWhenUsed/>
    <w:rsid w:val="00F214F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14FB"/>
    <w:rPr>
      <w:i/>
      <w:iCs/>
    </w:rPr>
  </w:style>
  <w:style w:type="character" w:styleId="Strong">
    <w:name w:val="Strong"/>
    <w:basedOn w:val="DefaultParagraphFont"/>
    <w:uiPriority w:val="22"/>
    <w:qFormat/>
    <w:rsid w:val="00F214FB"/>
    <w:rPr>
      <w:b/>
      <w:bCs/>
    </w:rPr>
  </w:style>
  <w:style w:type="paragraph" w:styleId="BalloonText">
    <w:name w:val="Balloon Text"/>
    <w:basedOn w:val="Normal"/>
    <w:link w:val="BalloonTextChar"/>
    <w:uiPriority w:val="99"/>
    <w:semiHidden/>
    <w:unhideWhenUsed/>
    <w:rsid w:val="00F21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4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3214643">
      <w:bodyDiv w:val="1"/>
      <w:marLeft w:val="0"/>
      <w:marRight w:val="0"/>
      <w:marTop w:val="0"/>
      <w:marBottom w:val="0"/>
      <w:divBdr>
        <w:top w:val="none" w:sz="0" w:space="0" w:color="auto"/>
        <w:left w:val="none" w:sz="0" w:space="0" w:color="auto"/>
        <w:bottom w:val="none" w:sz="0" w:space="0" w:color="auto"/>
        <w:right w:val="none" w:sz="0" w:space="0" w:color="auto"/>
      </w:divBdr>
      <w:divsChild>
        <w:div w:id="1737628822">
          <w:marLeft w:val="187"/>
          <w:marRight w:val="0"/>
          <w:marTop w:val="187"/>
          <w:marBottom w:val="187"/>
          <w:divBdr>
            <w:top w:val="single" w:sz="24" w:space="6" w:color="868686"/>
            <w:left w:val="none" w:sz="0" w:space="0" w:color="auto"/>
            <w:bottom w:val="single" w:sz="24" w:space="6" w:color="868686"/>
            <w:right w:val="none" w:sz="0" w:space="0" w:color="auto"/>
          </w:divBdr>
        </w:div>
        <w:div w:id="1239711464">
          <w:marLeft w:val="187"/>
          <w:marRight w:val="0"/>
          <w:marTop w:val="187"/>
          <w:marBottom w:val="187"/>
          <w:divBdr>
            <w:top w:val="single" w:sz="24" w:space="6" w:color="868686"/>
            <w:left w:val="none" w:sz="0" w:space="0" w:color="auto"/>
            <w:bottom w:val="single" w:sz="24" w:space="6" w:color="868686"/>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fetechnologies.com/ca/en/home/communities-social/blog/blogs/generating-virus-free-and-integration-free-induced-pluripotent-stem-cells-ipscs.html" TargetMode="External"/><Relationship Id="rId13" Type="http://schemas.openxmlformats.org/officeDocument/2006/relationships/hyperlink" Target="http://online.wsj.com/article/SB10001424127887323689204578571363010820642.html" TargetMode="External"/><Relationship Id="rId3" Type="http://schemas.openxmlformats.org/officeDocument/2006/relationships/webSettings" Target="webSettings.xml"/><Relationship Id="rId7" Type="http://schemas.openxmlformats.org/officeDocument/2006/relationships/hyperlink" Target="http://cirmresearch.blogspot.ca/2013/06/isscr-it-takes-neighborhood-to-get-cell.html" TargetMode="External"/><Relationship Id="rId12" Type="http://schemas.openxmlformats.org/officeDocument/2006/relationships/hyperlink" Target="http://www.fluidigm.com/may82012.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sanger.ac.uk/about/press/2013/130412.html" TargetMode="External"/><Relationship Id="rId5" Type="http://schemas.openxmlformats.org/officeDocument/2006/relationships/hyperlink" Target="http://www.signalsblog.ca/wp-content/uploads/2013/07/george_daley.jpg" TargetMode="External"/><Relationship Id="rId15" Type="http://schemas.openxmlformats.org/officeDocument/2006/relationships/fontTable" Target="fontTable.xml"/><Relationship Id="rId10" Type="http://schemas.openxmlformats.org/officeDocument/2006/relationships/hyperlink" Target="http://www.fluidigm.com/april-12-2013.html" TargetMode="External"/><Relationship Id="rId4" Type="http://schemas.openxmlformats.org/officeDocument/2006/relationships/hyperlink" Target="http://www.signalsblog.ca/stem-cell-detective-work-how-george-daley-uncovers-ips-cells-secrets/index.php?author=5" TargetMode="External"/><Relationship Id="rId9" Type="http://schemas.openxmlformats.org/officeDocument/2006/relationships/hyperlink" Target="http://www.bu.edu/abl/index.html" TargetMode="External"/><Relationship Id="rId14" Type="http://schemas.openxmlformats.org/officeDocument/2006/relationships/hyperlink" Target="http://www.nature.com/news/stem-cells-cruise-to-clinic-1.125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1205</Words>
  <Characters>6870</Characters>
  <Application>Microsoft Office Word</Application>
  <DocSecurity>8</DocSecurity>
  <Lines>57</Lines>
  <Paragraphs>16</Paragraphs>
  <ScaleCrop>false</ScaleCrop>
  <Company/>
  <LinksUpToDate>false</LinksUpToDate>
  <CharactersWithSpaces>8059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Stem Art</dc:creator>
  <cp:keywords/>
  <dc:description/>
  <cp:lastModifiedBy>JANKO</cp:lastModifiedBy>
  <cp:revision>4</cp:revision>
  <dcterms:created xsi:type="dcterms:W3CDTF">2013-07-13T19:21:00Z</dcterms:created>
  <dcterms:modified xsi:type="dcterms:W3CDTF">2015-01-21T15:31:00Z</dcterms:modified>
</cp:coreProperties>
</file>